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DC" w:rsidRDefault="003D2ADC" w:rsidP="003D2ADC">
      <w:pPr>
        <w:pStyle w:val="Heading2"/>
      </w:pPr>
      <w:bookmarkStart w:id="0" w:name="_Toc374024021"/>
      <w:r>
        <w:t>Homework Assignments</w:t>
      </w:r>
      <w:bookmarkEnd w:id="0"/>
    </w:p>
    <w:p w:rsidR="003D2ADC" w:rsidRDefault="003D2ADC" w:rsidP="003D2ADC">
      <w:r>
        <w:t>The table below shows the homework assignments and how the assignments relate to the Project objectives</w:t>
      </w:r>
      <w:bookmarkStart w:id="1" w:name="_GoBack"/>
      <w:bookmarkEnd w:id="1"/>
      <w:r>
        <w:t>. The idea is that students generate material throughout the semester for the Project and then compile their material into their final project report. This setup provides students with a repeated exposure of the material. The interpretation which homework corresponds to which objective in the table below is very broad. Depending on the course you are teaching, you can easily add more homework assignments.</w:t>
      </w:r>
    </w:p>
    <w:tbl>
      <w:tblPr>
        <w:tblStyle w:val="TableGrid"/>
        <w:tblW w:w="0" w:type="auto"/>
        <w:tblLook w:val="04A0"/>
      </w:tblPr>
      <w:tblGrid>
        <w:gridCol w:w="5116"/>
        <w:gridCol w:w="4460"/>
      </w:tblGrid>
      <w:tr w:rsidR="003D2ADC" w:rsidRPr="00C1505E" w:rsidTr="004E5E59">
        <w:tc>
          <w:tcPr>
            <w:tcW w:w="5116" w:type="dxa"/>
          </w:tcPr>
          <w:p w:rsidR="003D2ADC" w:rsidRPr="00C1505E" w:rsidRDefault="003D2ADC" w:rsidP="004E5E59">
            <w:pPr>
              <w:ind w:left="450" w:hanging="450"/>
            </w:pPr>
            <w:r>
              <w:t xml:space="preserve"> </w:t>
            </w:r>
            <w:proofErr w:type="gramStart"/>
            <w:r>
              <w:t>1.,</w:t>
            </w:r>
            <w:proofErr w:type="gramEnd"/>
            <w:r>
              <w:t xml:space="preserve"> 3. (1.a.)  </w:t>
            </w:r>
            <w:r w:rsidRPr="000D5768">
              <w:t>Setting your goal(s), i.e., major, time to graduation, GPA</w:t>
            </w:r>
          </w:p>
        </w:tc>
        <w:tc>
          <w:tcPr>
            <w:tcW w:w="4460" w:type="dxa"/>
          </w:tcPr>
          <w:p w:rsidR="003D2ADC" w:rsidRPr="00C1505E" w:rsidRDefault="003D2ADC" w:rsidP="004E5E59">
            <w:r>
              <w:t>Homework #1, #2</w:t>
            </w:r>
          </w:p>
        </w:tc>
      </w:tr>
      <w:tr w:rsidR="003D2ADC" w:rsidRPr="00C1505E" w:rsidTr="004E5E59">
        <w:tc>
          <w:tcPr>
            <w:tcW w:w="5116" w:type="dxa"/>
          </w:tcPr>
          <w:p w:rsidR="003D2ADC" w:rsidRPr="00C1505E" w:rsidRDefault="003D2ADC" w:rsidP="004E5E59">
            <w:pPr>
              <w:ind w:left="450" w:hanging="450"/>
            </w:pPr>
            <w:r>
              <w:t>2. (1.b.)  S</w:t>
            </w:r>
            <w:r w:rsidRPr="00B01BF1">
              <w:t>trengthening and clarifying your commitment to your goal(s)</w:t>
            </w:r>
          </w:p>
        </w:tc>
        <w:tc>
          <w:tcPr>
            <w:tcW w:w="4460" w:type="dxa"/>
          </w:tcPr>
          <w:p w:rsidR="003D2ADC" w:rsidRPr="00C1505E" w:rsidRDefault="003D2ADC" w:rsidP="004E5E59">
            <w:r>
              <w:t>Homework #1, #2, #3</w:t>
            </w:r>
          </w:p>
        </w:tc>
      </w:tr>
      <w:tr w:rsidR="003D2ADC" w:rsidRPr="00C1505E" w:rsidTr="004E5E59">
        <w:tc>
          <w:tcPr>
            <w:tcW w:w="5116" w:type="dxa"/>
          </w:tcPr>
          <w:p w:rsidR="003D2ADC" w:rsidRPr="00C1505E" w:rsidRDefault="003D2ADC" w:rsidP="004E5E59">
            <w:pPr>
              <w:ind w:left="450" w:hanging="450"/>
            </w:pPr>
            <w:r>
              <w:t xml:space="preserve">2. (1.c.)   </w:t>
            </w:r>
            <w:r w:rsidRPr="00C1505E">
              <w:t>Set-up a "Road Map"</w:t>
            </w:r>
            <w:r>
              <w:t>—</w:t>
            </w:r>
            <w:r w:rsidRPr="00C1505E">
              <w:t>a plan to guide you over the next years to graduation</w:t>
            </w:r>
          </w:p>
        </w:tc>
        <w:tc>
          <w:tcPr>
            <w:tcW w:w="4460" w:type="dxa"/>
          </w:tcPr>
          <w:p w:rsidR="003D2ADC" w:rsidRPr="00C1505E" w:rsidRDefault="003D2ADC" w:rsidP="004E5E59">
            <w:r>
              <w:t>Homework #4</w:t>
            </w:r>
          </w:p>
        </w:tc>
      </w:tr>
      <w:tr w:rsidR="003D2ADC" w:rsidRPr="00C1505E" w:rsidTr="004E5E59">
        <w:tc>
          <w:tcPr>
            <w:tcW w:w="5116" w:type="dxa"/>
          </w:tcPr>
          <w:p w:rsidR="003D2ADC" w:rsidRDefault="003D2ADC" w:rsidP="004E5E59">
            <w:pPr>
              <w:ind w:left="450" w:hanging="450"/>
            </w:pPr>
            <w:r>
              <w:t xml:space="preserve">2. (1.d.)  </w:t>
            </w:r>
            <w:r w:rsidRPr="00CD1153">
              <w:t>Understanding the essence of engineering</w:t>
            </w:r>
          </w:p>
        </w:tc>
        <w:tc>
          <w:tcPr>
            <w:tcW w:w="4460" w:type="dxa"/>
          </w:tcPr>
          <w:p w:rsidR="003D2ADC" w:rsidRDefault="003D2ADC" w:rsidP="004E5E59">
            <w:r>
              <w:t>Homework #3</w:t>
            </w:r>
          </w:p>
        </w:tc>
      </w:tr>
      <w:tr w:rsidR="003D2ADC" w:rsidRPr="00C1505E" w:rsidTr="004E5E59">
        <w:tc>
          <w:tcPr>
            <w:tcW w:w="5116" w:type="dxa"/>
          </w:tcPr>
          <w:p w:rsidR="003D2ADC" w:rsidRDefault="003D2ADC" w:rsidP="004E5E59">
            <w:pPr>
              <w:ind w:left="450" w:hanging="450"/>
            </w:pPr>
            <w:r>
              <w:t xml:space="preserve">7. (2.a.)  </w:t>
            </w:r>
            <w:r w:rsidRPr="00CD1153">
              <w:t>Building relationships, and making effective use of your peers</w:t>
            </w:r>
          </w:p>
        </w:tc>
        <w:tc>
          <w:tcPr>
            <w:tcW w:w="4460" w:type="dxa"/>
          </w:tcPr>
          <w:p w:rsidR="003D2ADC" w:rsidRDefault="003D2ADC" w:rsidP="004E5E59">
            <w:r>
              <w:t>Homework #5</w:t>
            </w:r>
          </w:p>
        </w:tc>
      </w:tr>
      <w:tr w:rsidR="003D2ADC" w:rsidRPr="00C1505E" w:rsidTr="004E5E59">
        <w:tc>
          <w:tcPr>
            <w:tcW w:w="5116" w:type="dxa"/>
          </w:tcPr>
          <w:p w:rsidR="003D2ADC" w:rsidRDefault="003D2ADC" w:rsidP="004E5E59">
            <w:pPr>
              <w:ind w:left="450" w:hanging="450"/>
            </w:pPr>
            <w:r>
              <w:t xml:space="preserve">10. (2.b.)  </w:t>
            </w:r>
            <w:r w:rsidRPr="00CE4452">
              <w:t>Participating in co-curricular activities</w:t>
            </w:r>
          </w:p>
        </w:tc>
        <w:tc>
          <w:tcPr>
            <w:tcW w:w="4460" w:type="dxa"/>
          </w:tcPr>
          <w:p w:rsidR="003D2ADC" w:rsidRDefault="003D2ADC" w:rsidP="004E5E59">
            <w:r>
              <w:t>Attend Engineer's Friday night</w:t>
            </w:r>
          </w:p>
        </w:tc>
      </w:tr>
      <w:tr w:rsidR="003D2ADC" w:rsidRPr="00A30499" w:rsidTr="004E5E59">
        <w:tc>
          <w:tcPr>
            <w:tcW w:w="5116" w:type="dxa"/>
          </w:tcPr>
          <w:p w:rsidR="003D2ADC" w:rsidRPr="00A30499" w:rsidRDefault="003D2ADC" w:rsidP="004E5E59">
            <w:pPr>
              <w:ind w:left="450" w:hanging="450"/>
            </w:pPr>
            <w:r>
              <w:t xml:space="preserve">14. (3.a.)   </w:t>
            </w:r>
            <w:r w:rsidRPr="00C1505E">
              <w:t>Navigate the UAA system, resources and academic advising</w:t>
            </w:r>
          </w:p>
        </w:tc>
        <w:tc>
          <w:tcPr>
            <w:tcW w:w="4460" w:type="dxa"/>
          </w:tcPr>
          <w:p w:rsidR="003D2ADC" w:rsidRPr="00C1505E" w:rsidRDefault="003D2ADC" w:rsidP="004E5E59">
            <w:r>
              <w:t>Homework #8</w:t>
            </w:r>
          </w:p>
        </w:tc>
      </w:tr>
      <w:tr w:rsidR="003D2ADC" w:rsidRPr="00C1505E" w:rsidTr="004E5E59">
        <w:tc>
          <w:tcPr>
            <w:tcW w:w="5116" w:type="dxa"/>
          </w:tcPr>
          <w:p w:rsidR="003D2ADC" w:rsidRPr="00C1505E" w:rsidRDefault="003D2ADC" w:rsidP="004E5E59">
            <w:pPr>
              <w:ind w:left="450" w:hanging="450"/>
            </w:pPr>
            <w:r>
              <w:t>6. (3.</w:t>
            </w:r>
            <w:r w:rsidRPr="00CD1153">
              <w:t>b.</w:t>
            </w:r>
            <w:r>
              <w:t>)</w:t>
            </w:r>
            <w:r w:rsidRPr="00CD1153">
              <w:tab/>
              <w:t>Understanding teaching styles and learning styles and how to make the teaching/learning process work for you.</w:t>
            </w:r>
          </w:p>
        </w:tc>
        <w:tc>
          <w:tcPr>
            <w:tcW w:w="4460" w:type="dxa"/>
          </w:tcPr>
          <w:p w:rsidR="003D2ADC" w:rsidRPr="00C1505E" w:rsidRDefault="003D2ADC" w:rsidP="004E5E59">
            <w:r>
              <w:t>Homework #5</w:t>
            </w:r>
          </w:p>
        </w:tc>
      </w:tr>
      <w:tr w:rsidR="003D2ADC" w:rsidRPr="00C1505E" w:rsidTr="004E5E59">
        <w:tc>
          <w:tcPr>
            <w:tcW w:w="5116" w:type="dxa"/>
          </w:tcPr>
          <w:p w:rsidR="003D2ADC" w:rsidRPr="00C1505E" w:rsidRDefault="003D2ADC" w:rsidP="004E5E59">
            <w:pPr>
              <w:ind w:left="450" w:hanging="450"/>
            </w:pPr>
            <w:proofErr w:type="gramStart"/>
            <w:r>
              <w:t>5.,</w:t>
            </w:r>
            <w:proofErr w:type="gramEnd"/>
            <w:r>
              <w:t xml:space="preserve"> 7. (4.b.)  </w:t>
            </w:r>
            <w:r w:rsidRPr="00C1505E">
              <w:t>Outline what attitudes and behaviors you need to change/add to be successful</w:t>
            </w:r>
          </w:p>
        </w:tc>
        <w:tc>
          <w:tcPr>
            <w:tcW w:w="4460" w:type="dxa"/>
          </w:tcPr>
          <w:p w:rsidR="003D2ADC" w:rsidRPr="00C1505E" w:rsidRDefault="003D2ADC" w:rsidP="004E5E59">
            <w:r>
              <w:t>Homework #1, #3, #5, #9, #10</w:t>
            </w:r>
          </w:p>
        </w:tc>
      </w:tr>
      <w:tr w:rsidR="003D2ADC" w:rsidRPr="00C1505E" w:rsidTr="004E5E59">
        <w:tc>
          <w:tcPr>
            <w:tcW w:w="5116" w:type="dxa"/>
          </w:tcPr>
          <w:p w:rsidR="003D2ADC" w:rsidRPr="00C1505E" w:rsidRDefault="003D2ADC" w:rsidP="004E5E59">
            <w:pPr>
              <w:ind w:left="450" w:hanging="450"/>
            </w:pPr>
            <w:proofErr w:type="gramStart"/>
            <w:r>
              <w:t>9.,</w:t>
            </w:r>
            <w:proofErr w:type="gramEnd"/>
            <w:r>
              <w:t xml:space="preserve"> 11. (4.a.)   </w:t>
            </w:r>
            <w:r w:rsidRPr="00C1505E">
              <w:t>Enhance your self-awareness and improve your skills to practice academic success strategies</w:t>
            </w:r>
          </w:p>
        </w:tc>
        <w:tc>
          <w:tcPr>
            <w:tcW w:w="4460" w:type="dxa"/>
          </w:tcPr>
          <w:p w:rsidR="003D2ADC" w:rsidRPr="00C1505E" w:rsidRDefault="003D2ADC" w:rsidP="004E5E59">
            <w:r>
              <w:t>Homework #5, #6, #9</w:t>
            </w:r>
          </w:p>
        </w:tc>
      </w:tr>
      <w:tr w:rsidR="003D2ADC" w:rsidRPr="00C1505E" w:rsidTr="004E5E59">
        <w:tc>
          <w:tcPr>
            <w:tcW w:w="5116" w:type="dxa"/>
          </w:tcPr>
          <w:p w:rsidR="003D2ADC" w:rsidRPr="00C1505E" w:rsidRDefault="003D2ADC" w:rsidP="004E5E59">
            <w:pPr>
              <w:ind w:left="450" w:hanging="450"/>
            </w:pPr>
            <w:r>
              <w:t xml:space="preserve">12. (4.d.)  </w:t>
            </w:r>
            <w:r w:rsidRPr="00CD1153">
              <w:t>Engaging in good health and wellness practices including management of stress</w:t>
            </w:r>
          </w:p>
        </w:tc>
        <w:tc>
          <w:tcPr>
            <w:tcW w:w="4460" w:type="dxa"/>
          </w:tcPr>
          <w:p w:rsidR="003D2ADC" w:rsidRPr="00C1505E" w:rsidRDefault="003D2ADC" w:rsidP="004E5E59">
            <w:r>
              <w:t>Homework #10</w:t>
            </w:r>
          </w:p>
        </w:tc>
      </w:tr>
      <w:tr w:rsidR="003D2ADC" w:rsidRPr="00C1505E" w:rsidTr="004E5E59">
        <w:tc>
          <w:tcPr>
            <w:tcW w:w="5116" w:type="dxa"/>
          </w:tcPr>
          <w:p w:rsidR="003D2ADC" w:rsidRPr="00C1505E" w:rsidRDefault="003D2ADC" w:rsidP="004E5E59">
            <w:pPr>
              <w:ind w:left="450" w:hanging="450"/>
            </w:pPr>
            <w:proofErr w:type="gramStart"/>
            <w:r>
              <w:t>4.,</w:t>
            </w:r>
            <w:proofErr w:type="gramEnd"/>
            <w:r>
              <w:t xml:space="preserve"> 8. (4.c.)  </w:t>
            </w:r>
            <w:r w:rsidRPr="00C1505E">
              <w:t>Manage time and tasks</w:t>
            </w:r>
          </w:p>
        </w:tc>
        <w:tc>
          <w:tcPr>
            <w:tcW w:w="4460" w:type="dxa"/>
          </w:tcPr>
          <w:p w:rsidR="003D2ADC" w:rsidRPr="00C1505E" w:rsidRDefault="003D2ADC" w:rsidP="004E5E59">
            <w:r>
              <w:t>Homework #7</w:t>
            </w:r>
          </w:p>
        </w:tc>
      </w:tr>
      <w:tr w:rsidR="003D2ADC" w:rsidRPr="00C1505E" w:rsidTr="004E5E59">
        <w:tc>
          <w:tcPr>
            <w:tcW w:w="5116" w:type="dxa"/>
          </w:tcPr>
          <w:p w:rsidR="003D2ADC" w:rsidRDefault="003D2ADC" w:rsidP="004E5E59">
            <w:pPr>
              <w:ind w:left="450" w:hanging="450"/>
            </w:pPr>
            <w:r>
              <w:t xml:space="preserve">13. (4.e.)  </w:t>
            </w:r>
            <w:r w:rsidRPr="00CE4452">
              <w:t>Developing a high sense of personal and professional integrity and ethical behavior</w:t>
            </w:r>
          </w:p>
        </w:tc>
        <w:tc>
          <w:tcPr>
            <w:tcW w:w="4460" w:type="dxa"/>
          </w:tcPr>
          <w:p w:rsidR="003D2ADC" w:rsidRDefault="003D2ADC" w:rsidP="004E5E59">
            <w:r>
              <w:t>Homework #11</w:t>
            </w:r>
          </w:p>
        </w:tc>
      </w:tr>
    </w:tbl>
    <w:p w:rsidR="003D2ADC" w:rsidRPr="00A928F5" w:rsidRDefault="003D2ADC" w:rsidP="003D2ADC">
      <w:pPr>
        <w:rPr>
          <w:sz w:val="24"/>
          <w:szCs w:val="24"/>
        </w:rPr>
      </w:pPr>
      <w:r w:rsidRPr="00A928F5">
        <w:rPr>
          <w:sz w:val="24"/>
          <w:szCs w:val="24"/>
        </w:rPr>
        <w:t xml:space="preserve">Note: </w:t>
      </w:r>
      <w:r>
        <w:rPr>
          <w:sz w:val="24"/>
          <w:szCs w:val="24"/>
        </w:rPr>
        <w:t>Numbers in () refer to the Alternative Project Statement objectives)</w:t>
      </w:r>
    </w:p>
    <w:p w:rsidR="004614AF" w:rsidRDefault="004614AF"/>
    <w:sectPr w:rsidR="004614AF" w:rsidSect="007606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2ADC"/>
    <w:rsid w:val="00054F00"/>
    <w:rsid w:val="000713B5"/>
    <w:rsid w:val="000872ED"/>
    <w:rsid w:val="000B431C"/>
    <w:rsid w:val="000C1C20"/>
    <w:rsid w:val="000F572E"/>
    <w:rsid w:val="00125ED1"/>
    <w:rsid w:val="00135568"/>
    <w:rsid w:val="00142A61"/>
    <w:rsid w:val="0016268C"/>
    <w:rsid w:val="001726FD"/>
    <w:rsid w:val="00190310"/>
    <w:rsid w:val="001A20E1"/>
    <w:rsid w:val="001C01F6"/>
    <w:rsid w:val="001D7F4F"/>
    <w:rsid w:val="001E48E3"/>
    <w:rsid w:val="001F1EE8"/>
    <w:rsid w:val="001F1F00"/>
    <w:rsid w:val="00213DBF"/>
    <w:rsid w:val="0024092A"/>
    <w:rsid w:val="00241802"/>
    <w:rsid w:val="0024514C"/>
    <w:rsid w:val="00276715"/>
    <w:rsid w:val="002E4A9C"/>
    <w:rsid w:val="002F76D1"/>
    <w:rsid w:val="00302D8A"/>
    <w:rsid w:val="00303609"/>
    <w:rsid w:val="00307450"/>
    <w:rsid w:val="003152EF"/>
    <w:rsid w:val="003220ED"/>
    <w:rsid w:val="0033632B"/>
    <w:rsid w:val="003854F4"/>
    <w:rsid w:val="003D28FF"/>
    <w:rsid w:val="003D2ADC"/>
    <w:rsid w:val="004110B4"/>
    <w:rsid w:val="00421983"/>
    <w:rsid w:val="004614AF"/>
    <w:rsid w:val="00486924"/>
    <w:rsid w:val="00507DB9"/>
    <w:rsid w:val="005152D3"/>
    <w:rsid w:val="00524582"/>
    <w:rsid w:val="005373CF"/>
    <w:rsid w:val="005926A8"/>
    <w:rsid w:val="00597F75"/>
    <w:rsid w:val="005A5A9F"/>
    <w:rsid w:val="005C2233"/>
    <w:rsid w:val="005E4F1F"/>
    <w:rsid w:val="005E6351"/>
    <w:rsid w:val="005F3CC2"/>
    <w:rsid w:val="00601BB1"/>
    <w:rsid w:val="006528D5"/>
    <w:rsid w:val="006559E7"/>
    <w:rsid w:val="006807C4"/>
    <w:rsid w:val="006A6C08"/>
    <w:rsid w:val="006B2ADC"/>
    <w:rsid w:val="006B60C1"/>
    <w:rsid w:val="00722D5B"/>
    <w:rsid w:val="00731FED"/>
    <w:rsid w:val="0073534F"/>
    <w:rsid w:val="00741491"/>
    <w:rsid w:val="00751262"/>
    <w:rsid w:val="007606C1"/>
    <w:rsid w:val="00760A69"/>
    <w:rsid w:val="00767B87"/>
    <w:rsid w:val="0077164E"/>
    <w:rsid w:val="007A4E9D"/>
    <w:rsid w:val="007C0B09"/>
    <w:rsid w:val="007D16D6"/>
    <w:rsid w:val="0087796E"/>
    <w:rsid w:val="0088006B"/>
    <w:rsid w:val="008867DE"/>
    <w:rsid w:val="00891842"/>
    <w:rsid w:val="00894C7F"/>
    <w:rsid w:val="008B2FC9"/>
    <w:rsid w:val="008B46E1"/>
    <w:rsid w:val="008F5660"/>
    <w:rsid w:val="00916F11"/>
    <w:rsid w:val="009239DB"/>
    <w:rsid w:val="00937C2F"/>
    <w:rsid w:val="0094292F"/>
    <w:rsid w:val="009437F8"/>
    <w:rsid w:val="009568F7"/>
    <w:rsid w:val="00970D19"/>
    <w:rsid w:val="009714B6"/>
    <w:rsid w:val="009A7A5F"/>
    <w:rsid w:val="009D52B1"/>
    <w:rsid w:val="009D6D2E"/>
    <w:rsid w:val="009E01CE"/>
    <w:rsid w:val="009E3F25"/>
    <w:rsid w:val="009E65D9"/>
    <w:rsid w:val="00A30F4F"/>
    <w:rsid w:val="00A37DC5"/>
    <w:rsid w:val="00A75C18"/>
    <w:rsid w:val="00A80AB4"/>
    <w:rsid w:val="00A91E58"/>
    <w:rsid w:val="00A95935"/>
    <w:rsid w:val="00AC4815"/>
    <w:rsid w:val="00AE5215"/>
    <w:rsid w:val="00AF6F31"/>
    <w:rsid w:val="00B65132"/>
    <w:rsid w:val="00B76B68"/>
    <w:rsid w:val="00B82C14"/>
    <w:rsid w:val="00B90DA3"/>
    <w:rsid w:val="00BA3DD9"/>
    <w:rsid w:val="00BC4444"/>
    <w:rsid w:val="00C030BE"/>
    <w:rsid w:val="00C50EA3"/>
    <w:rsid w:val="00C71182"/>
    <w:rsid w:val="00C74A45"/>
    <w:rsid w:val="00CB2284"/>
    <w:rsid w:val="00CB4856"/>
    <w:rsid w:val="00CB5B9F"/>
    <w:rsid w:val="00CF7684"/>
    <w:rsid w:val="00D27C64"/>
    <w:rsid w:val="00D51839"/>
    <w:rsid w:val="00D5233F"/>
    <w:rsid w:val="00D570AD"/>
    <w:rsid w:val="00D71C5A"/>
    <w:rsid w:val="00D835C7"/>
    <w:rsid w:val="00DA770C"/>
    <w:rsid w:val="00DB6916"/>
    <w:rsid w:val="00DB6F35"/>
    <w:rsid w:val="00DD7B02"/>
    <w:rsid w:val="00E16F78"/>
    <w:rsid w:val="00E27925"/>
    <w:rsid w:val="00E52DAB"/>
    <w:rsid w:val="00E607F0"/>
    <w:rsid w:val="00E609DC"/>
    <w:rsid w:val="00E618CF"/>
    <w:rsid w:val="00E621FE"/>
    <w:rsid w:val="00E83848"/>
    <w:rsid w:val="00EB3DBA"/>
    <w:rsid w:val="00EE50A8"/>
    <w:rsid w:val="00EF2E08"/>
    <w:rsid w:val="00F04887"/>
    <w:rsid w:val="00F31ADB"/>
    <w:rsid w:val="00F47712"/>
    <w:rsid w:val="00F51C3B"/>
    <w:rsid w:val="00F6233D"/>
    <w:rsid w:val="00F8295C"/>
    <w:rsid w:val="00FC2CAA"/>
    <w:rsid w:val="00FF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DC"/>
  </w:style>
  <w:style w:type="paragraph" w:styleId="Heading2">
    <w:name w:val="heading 2"/>
    <w:basedOn w:val="Normal"/>
    <w:next w:val="Normal"/>
    <w:link w:val="Heading2Char"/>
    <w:uiPriority w:val="9"/>
    <w:unhideWhenUsed/>
    <w:qFormat/>
    <w:rsid w:val="003D2ADC"/>
    <w:pPr>
      <w:keepNext/>
      <w:keepLines/>
      <w:spacing w:before="200"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ADC"/>
    <w:rPr>
      <w:rFonts w:eastAsiaTheme="majorEastAsia" w:cstheme="majorBidi"/>
      <w:b/>
      <w:bCs/>
      <w:sz w:val="24"/>
      <w:szCs w:val="26"/>
    </w:rPr>
  </w:style>
  <w:style w:type="table" w:styleId="TableGrid">
    <w:name w:val="Table Grid"/>
    <w:basedOn w:val="TableNormal"/>
    <w:uiPriority w:val="59"/>
    <w:rsid w:val="003D2AD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DC"/>
  </w:style>
  <w:style w:type="paragraph" w:styleId="Heading2">
    <w:name w:val="heading 2"/>
    <w:basedOn w:val="Normal"/>
    <w:next w:val="Normal"/>
    <w:link w:val="Heading2Char"/>
    <w:uiPriority w:val="9"/>
    <w:unhideWhenUsed/>
    <w:qFormat/>
    <w:rsid w:val="003D2ADC"/>
    <w:pPr>
      <w:keepNext/>
      <w:keepLines/>
      <w:spacing w:before="200"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ADC"/>
    <w:rPr>
      <w:rFonts w:eastAsiaTheme="majorEastAsia" w:cstheme="majorBidi"/>
      <w:b/>
      <w:bCs/>
      <w:sz w:val="24"/>
      <w:szCs w:val="26"/>
    </w:rPr>
  </w:style>
  <w:style w:type="table" w:styleId="TableGrid">
    <w:name w:val="Table Grid"/>
    <w:basedOn w:val="TableNormal"/>
    <w:uiPriority w:val="59"/>
    <w:rsid w:val="003D2AD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1571</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Peuker</dc:creator>
  <cp:lastModifiedBy>Ray Landis</cp:lastModifiedBy>
  <cp:revision>2</cp:revision>
  <dcterms:created xsi:type="dcterms:W3CDTF">2014-07-11T22:47:00Z</dcterms:created>
  <dcterms:modified xsi:type="dcterms:W3CDTF">2014-07-11T22:47:00Z</dcterms:modified>
</cp:coreProperties>
</file>